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F12D4" w14:textId="77777777" w:rsidR="00856E61" w:rsidRPr="00BF3A1E" w:rsidRDefault="00182CEB">
      <w:pPr>
        <w:spacing w:line="560" w:lineRule="exact"/>
        <w:jc w:val="center"/>
        <w:outlineLvl w:val="0"/>
        <w:rPr>
          <w:rFonts w:asciiTheme="majorEastAsia" w:eastAsiaTheme="majorEastAsia" w:hAnsiTheme="majorEastAsia" w:cs="方正小标宋简体"/>
          <w:b/>
          <w:sz w:val="44"/>
          <w:szCs w:val="44"/>
        </w:rPr>
      </w:pPr>
      <w:bookmarkStart w:id="0" w:name="_Toc27865"/>
      <w:bookmarkStart w:id="1" w:name="_Toc76683363"/>
      <w:r w:rsidRPr="00BF3A1E">
        <w:rPr>
          <w:rFonts w:asciiTheme="majorEastAsia" w:eastAsiaTheme="majorEastAsia" w:hAnsiTheme="majorEastAsia" w:cs="方正小标宋简体" w:hint="eastAsia"/>
          <w:b/>
          <w:sz w:val="44"/>
          <w:szCs w:val="44"/>
        </w:rPr>
        <w:t>洛阳市偃师区市场监督管理局</w:t>
      </w:r>
      <w:bookmarkEnd w:id="0"/>
      <w:bookmarkEnd w:id="1"/>
    </w:p>
    <w:p w14:paraId="3213CDB9" w14:textId="77777777" w:rsidR="00DB1577" w:rsidRDefault="00182CEB" w:rsidP="00DB1577">
      <w:pPr>
        <w:spacing w:line="560" w:lineRule="exact"/>
        <w:jc w:val="center"/>
        <w:outlineLvl w:val="0"/>
        <w:rPr>
          <w:rFonts w:asciiTheme="majorEastAsia" w:eastAsiaTheme="majorEastAsia" w:hAnsiTheme="majorEastAsia" w:cs="Mongolian Baiti"/>
          <w:b/>
          <w:color w:val="000000"/>
          <w:sz w:val="44"/>
          <w:szCs w:val="44"/>
        </w:rPr>
      </w:pPr>
      <w:bookmarkStart w:id="2" w:name="_Toc76683364"/>
      <w:r w:rsidRPr="00BF3A1E">
        <w:rPr>
          <w:rFonts w:asciiTheme="majorEastAsia" w:eastAsiaTheme="majorEastAsia" w:hAnsiTheme="majorEastAsia" w:cs="Mongolian Baiti"/>
          <w:b/>
          <w:color w:val="000000"/>
          <w:sz w:val="44"/>
          <w:szCs w:val="44"/>
        </w:rPr>
        <w:t>行政处罚决定书</w:t>
      </w:r>
      <w:bookmarkEnd w:id="2"/>
    </w:p>
    <w:p w14:paraId="0545C3A9" w14:textId="59EB471B" w:rsidR="00731613" w:rsidRPr="00DB1577" w:rsidRDefault="00182CEB" w:rsidP="00DB1577">
      <w:pPr>
        <w:spacing w:line="560" w:lineRule="exact"/>
        <w:jc w:val="center"/>
        <w:outlineLvl w:val="0"/>
        <w:rPr>
          <w:rFonts w:asciiTheme="majorEastAsia" w:eastAsiaTheme="majorEastAsia" w:hAnsiTheme="majorEastAsia" w:cs="Mongolian Baiti"/>
          <w:b/>
          <w:color w:val="000000"/>
          <w:sz w:val="44"/>
          <w:szCs w:val="44"/>
        </w:rPr>
      </w:pPr>
      <w:proofErr w:type="gramStart"/>
      <w:r>
        <w:rPr>
          <w:rFonts w:ascii="仿宋" w:eastAsia="仿宋" w:hAnsi="仿宋" w:cs="仿宋_GB2312" w:hint="eastAsia"/>
          <w:bCs/>
          <w:color w:val="000000"/>
          <w:sz w:val="32"/>
          <w:szCs w:val="32"/>
        </w:rPr>
        <w:t>偃市监处罚</w:t>
      </w:r>
      <w:bookmarkStart w:id="3" w:name="_Hlk102638369"/>
      <w:proofErr w:type="gramEnd"/>
      <w:r>
        <w:rPr>
          <w:rFonts w:ascii="仿宋" w:eastAsia="仿宋" w:hAnsi="仿宋" w:cs="仿宋_GB2312" w:hint="eastAsia"/>
          <w:bCs/>
          <w:color w:val="000000"/>
          <w:sz w:val="32"/>
          <w:szCs w:val="32"/>
        </w:rPr>
        <w:t>〔</w:t>
      </w:r>
      <w:r w:rsidR="00731613">
        <w:rPr>
          <w:rFonts w:ascii="仿宋" w:eastAsia="仿宋" w:hAnsi="仿宋" w:cs="仿宋_GB2312"/>
          <w:bCs/>
          <w:color w:val="000000"/>
          <w:sz w:val="32"/>
          <w:szCs w:val="32"/>
        </w:rPr>
        <w:t>2023</w:t>
      </w:r>
      <w:r>
        <w:rPr>
          <w:rFonts w:ascii="仿宋" w:eastAsia="仿宋" w:hAnsi="仿宋" w:cs="仿宋_GB2312" w:hint="eastAsia"/>
          <w:bCs/>
          <w:color w:val="000000"/>
          <w:sz w:val="32"/>
          <w:szCs w:val="32"/>
        </w:rPr>
        <w:t>〕</w:t>
      </w:r>
      <w:bookmarkEnd w:id="3"/>
      <w:r w:rsidR="00731613">
        <w:rPr>
          <w:rFonts w:ascii="仿宋" w:eastAsia="仿宋" w:hAnsi="仿宋" w:cs="仿宋_GB2312"/>
          <w:bCs/>
          <w:color w:val="000000"/>
          <w:sz w:val="32"/>
          <w:szCs w:val="32"/>
        </w:rPr>
        <w:t>2021</w:t>
      </w:r>
      <w:r w:rsidR="00E66166">
        <w:rPr>
          <w:rFonts w:ascii="仿宋" w:eastAsia="仿宋" w:hAnsi="仿宋" w:cs="仿宋_GB2312"/>
          <w:bCs/>
          <w:color w:val="000000"/>
          <w:sz w:val="32"/>
          <w:szCs w:val="32"/>
        </w:rPr>
        <w:t>143</w:t>
      </w:r>
      <w:r>
        <w:rPr>
          <w:rFonts w:ascii="仿宋" w:eastAsia="仿宋" w:hAnsi="仿宋" w:cs="仿宋_GB2312" w:hint="eastAsia"/>
          <w:bCs/>
          <w:color w:val="000000"/>
          <w:sz w:val="32"/>
          <w:szCs w:val="32"/>
        </w:rPr>
        <w:t>号</w:t>
      </w:r>
      <w:r w:rsidR="00160F3D">
        <w:rPr>
          <w:rFonts w:ascii="仿宋" w:eastAsia="仿宋" w:hAnsi="仿宋" w:cs="Mongolian Baiti"/>
          <w:noProof/>
          <w:color w:val="000000"/>
          <w:sz w:val="32"/>
          <w:szCs w:val="32"/>
        </w:rPr>
        <mc:AlternateContent>
          <mc:Choice Requires="wps">
            <w:drawing>
              <wp:anchor distT="4294967294" distB="4294967294" distL="114300" distR="114300" simplePos="0" relativeHeight="251656704" behindDoc="0" locked="0" layoutInCell="1" allowOverlap="0" wp14:anchorId="10B3FBFC" wp14:editId="2E2F06F4">
                <wp:simplePos x="0" y="0"/>
                <wp:positionH relativeFrom="column">
                  <wp:posOffset>-38100</wp:posOffset>
                </wp:positionH>
                <wp:positionV relativeFrom="paragraph">
                  <wp:posOffset>20802599</wp:posOffset>
                </wp:positionV>
                <wp:extent cx="5761990" cy="0"/>
                <wp:effectExtent l="0" t="0" r="0" b="0"/>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straightConnector1">
                          <a:avLst/>
                        </a:prstGeom>
                        <a:ln w="19050"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62195D15" id="_x0000_t32" coordsize="21600,21600" o:spt="32" o:oned="t" path="m,l21600,21600e" filled="f">
                <v:path arrowok="t" fillok="f" o:connecttype="none"/>
                <o:lock v:ext="edit" shapetype="t"/>
              </v:shapetype>
              <v:shape id="直接箭头连接符 3" o:spid="_x0000_s1026" type="#_x0000_t32" style="position:absolute;left:0;text-align:left;margin-left:-3pt;margin-top:1638pt;width:453.7pt;height:0;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" o:allowoverlap="f" strokeweight="1.5pt">
                <o:lock v:ext="edit" shapetype="f"/>
              </v:shape>
            </w:pict>
          </mc:Fallback>
        </mc:AlternateContent>
      </w:r>
    </w:p>
    <w:p w14:paraId="36152D44" w14:textId="77777777" w:rsidR="003473E5" w:rsidRPr="00DB1577" w:rsidRDefault="003473E5" w:rsidP="00D013FB">
      <w:pPr>
        <w:pStyle w:val="a4"/>
        <w:tabs>
          <w:tab w:val="left" w:pos="9072"/>
        </w:tabs>
        <w:spacing w:line="600" w:lineRule="exact"/>
        <w:ind w:rightChars="-94" w:right="-197"/>
        <w:rPr>
          <w:rFonts w:ascii="仿宋" w:eastAsia="仿宋" w:hAnsi="仿宋" w:cs="仿宋"/>
          <w:color w:val="221E1F"/>
          <w:spacing w:val="-7"/>
        </w:rPr>
      </w:pPr>
    </w:p>
    <w:p w14:paraId="606FE25D" w14:textId="5EA9E077" w:rsidR="00731613" w:rsidRPr="00731613" w:rsidRDefault="00731613" w:rsidP="003473E5">
      <w:pPr>
        <w:pStyle w:val="a4"/>
        <w:tabs>
          <w:tab w:val="left" w:pos="9072"/>
        </w:tabs>
        <w:spacing w:line="580" w:lineRule="exact"/>
        <w:ind w:rightChars="-94" w:right="-197"/>
        <w:rPr>
          <w:rFonts w:ascii="仿宋" w:eastAsia="仿宋" w:hAnsi="仿宋" w:cs="仿宋"/>
          <w:color w:val="221E1F"/>
          <w:spacing w:val="-7"/>
        </w:rPr>
      </w:pPr>
      <w:r w:rsidRPr="00731613">
        <w:rPr>
          <w:rFonts w:ascii="仿宋" w:eastAsia="仿宋" w:hAnsi="仿宋" w:cs="仿宋" w:hint="eastAsia"/>
          <w:color w:val="221E1F"/>
          <w:spacing w:val="-7"/>
        </w:rPr>
        <w:t>当事人：</w:t>
      </w:r>
      <w:proofErr w:type="gramStart"/>
      <w:r w:rsidRPr="00731613">
        <w:rPr>
          <w:rFonts w:ascii="仿宋" w:eastAsia="仿宋" w:hAnsi="仿宋" w:cs="仿宋" w:hint="eastAsia"/>
          <w:color w:val="221E1F"/>
          <w:spacing w:val="-7"/>
        </w:rPr>
        <w:t>洛阳国</w:t>
      </w:r>
      <w:proofErr w:type="gramEnd"/>
      <w:r w:rsidRPr="00731613">
        <w:rPr>
          <w:rFonts w:ascii="仿宋" w:eastAsia="仿宋" w:hAnsi="仿宋" w:cs="仿宋" w:hint="eastAsia"/>
          <w:color w:val="221E1F"/>
          <w:spacing w:val="-7"/>
        </w:rPr>
        <w:t>平新能源汽车销售有限公司</w:t>
      </w:r>
    </w:p>
    <w:p w14:paraId="3F4BFDED" w14:textId="77777777" w:rsidR="00731613" w:rsidRPr="00731613" w:rsidRDefault="00731613" w:rsidP="003473E5">
      <w:pPr>
        <w:pStyle w:val="a4"/>
        <w:tabs>
          <w:tab w:val="left" w:pos="9072"/>
        </w:tabs>
        <w:spacing w:line="580" w:lineRule="exact"/>
        <w:ind w:rightChars="-94" w:right="-197"/>
        <w:rPr>
          <w:rFonts w:ascii="仿宋" w:eastAsia="仿宋" w:hAnsi="仿宋" w:cs="仿宋"/>
          <w:color w:val="221E1F"/>
          <w:spacing w:val="-7"/>
        </w:rPr>
      </w:pPr>
      <w:r w:rsidRPr="00731613">
        <w:rPr>
          <w:rFonts w:ascii="仿宋" w:eastAsia="仿宋" w:hAnsi="仿宋" w:cs="仿宋" w:hint="eastAsia"/>
          <w:color w:val="221E1F"/>
          <w:spacing w:val="-7"/>
        </w:rPr>
        <w:t>主体资格证照名称：营业执照</w:t>
      </w:r>
    </w:p>
    <w:p w14:paraId="61593567" w14:textId="77777777" w:rsidR="00731613" w:rsidRPr="00731613" w:rsidRDefault="00731613" w:rsidP="003473E5">
      <w:pPr>
        <w:pStyle w:val="a4"/>
        <w:tabs>
          <w:tab w:val="left" w:pos="9072"/>
        </w:tabs>
        <w:spacing w:line="580" w:lineRule="exact"/>
        <w:ind w:rightChars="-94" w:right="-197"/>
        <w:rPr>
          <w:rFonts w:ascii="仿宋" w:eastAsia="仿宋" w:hAnsi="仿宋" w:cs="仿宋"/>
          <w:color w:val="221E1F"/>
          <w:spacing w:val="-7"/>
        </w:rPr>
      </w:pPr>
      <w:r w:rsidRPr="00731613">
        <w:rPr>
          <w:rFonts w:ascii="仿宋" w:eastAsia="仿宋" w:hAnsi="仿宋" w:cs="仿宋" w:hint="eastAsia"/>
          <w:color w:val="221E1F"/>
          <w:spacing w:val="-7"/>
        </w:rPr>
        <w:t>统一社会信用代码：91410381MA45WBLN55</w:t>
      </w:r>
    </w:p>
    <w:p w14:paraId="3662951F" w14:textId="77777777" w:rsidR="00731613" w:rsidRPr="00731613" w:rsidRDefault="00731613" w:rsidP="003473E5">
      <w:pPr>
        <w:pStyle w:val="a4"/>
        <w:tabs>
          <w:tab w:val="left" w:pos="9072"/>
        </w:tabs>
        <w:spacing w:line="580" w:lineRule="exact"/>
        <w:ind w:rightChars="-94" w:right="-197"/>
        <w:rPr>
          <w:rFonts w:ascii="仿宋" w:eastAsia="仿宋" w:hAnsi="仿宋" w:cs="仿宋"/>
          <w:color w:val="221E1F"/>
          <w:spacing w:val="-7"/>
        </w:rPr>
      </w:pPr>
      <w:r w:rsidRPr="00731613">
        <w:rPr>
          <w:rFonts w:ascii="仿宋" w:eastAsia="仿宋" w:hAnsi="仿宋" w:cs="仿宋" w:hint="eastAsia"/>
          <w:color w:val="221E1F"/>
          <w:spacing w:val="-7"/>
        </w:rPr>
        <w:t>住所：河南省洛阳市偃师</w:t>
      </w:r>
      <w:proofErr w:type="gramStart"/>
      <w:r w:rsidRPr="00731613">
        <w:rPr>
          <w:rFonts w:ascii="仿宋" w:eastAsia="仿宋" w:hAnsi="仿宋" w:cs="仿宋" w:hint="eastAsia"/>
          <w:color w:val="221E1F"/>
          <w:spacing w:val="-7"/>
        </w:rPr>
        <w:t>市槐新</w:t>
      </w:r>
      <w:proofErr w:type="gramEnd"/>
      <w:r w:rsidRPr="00731613">
        <w:rPr>
          <w:rFonts w:ascii="仿宋" w:eastAsia="仿宋" w:hAnsi="仿宋" w:cs="仿宋" w:hint="eastAsia"/>
          <w:color w:val="221E1F"/>
          <w:spacing w:val="-7"/>
        </w:rPr>
        <w:t>街道民主路南侧4号门市</w:t>
      </w:r>
    </w:p>
    <w:p w14:paraId="3065CED7" w14:textId="6E92BA0D" w:rsidR="00731613" w:rsidRPr="00731613" w:rsidRDefault="00731613" w:rsidP="003473E5">
      <w:pPr>
        <w:pStyle w:val="a4"/>
        <w:tabs>
          <w:tab w:val="left" w:pos="9072"/>
        </w:tabs>
        <w:spacing w:line="580" w:lineRule="exact"/>
        <w:ind w:rightChars="-94" w:right="-197"/>
        <w:rPr>
          <w:rFonts w:ascii="仿宋" w:eastAsia="仿宋" w:hAnsi="仿宋" w:cs="仿宋" w:hint="eastAsia"/>
          <w:color w:val="221E1F"/>
          <w:spacing w:val="-7"/>
        </w:rPr>
      </w:pPr>
      <w:r w:rsidRPr="00731613">
        <w:rPr>
          <w:rFonts w:ascii="仿宋" w:eastAsia="仿宋" w:hAnsi="仿宋" w:cs="仿宋" w:hint="eastAsia"/>
          <w:color w:val="221E1F"/>
          <w:spacing w:val="-7"/>
        </w:rPr>
        <w:t>法定代表人：宋耿</w:t>
      </w:r>
    </w:p>
    <w:p w14:paraId="0EEC3C01"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2021年7月27日，我局执法人员对门头悬挂“雅迪中国区NO.3930005门店”的</w:t>
      </w:r>
      <w:proofErr w:type="gramStart"/>
      <w:r w:rsidRPr="003473E5">
        <w:rPr>
          <w:rFonts w:ascii="仿宋" w:eastAsia="仿宋" w:hAnsi="仿宋" w:hint="eastAsia"/>
          <w:sz w:val="32"/>
          <w:szCs w:val="32"/>
        </w:rPr>
        <w:t>洛阳国</w:t>
      </w:r>
      <w:proofErr w:type="gramEnd"/>
      <w:r w:rsidRPr="003473E5">
        <w:rPr>
          <w:rFonts w:ascii="仿宋" w:eastAsia="仿宋" w:hAnsi="仿宋" w:hint="eastAsia"/>
          <w:sz w:val="32"/>
          <w:szCs w:val="32"/>
        </w:rPr>
        <w:t>平新能源汽车销售有限公司进行检查，发现该店销售有多种型号的“雅迪”牌电动车，其店内墙壁上悬挂的九块软膜灯箱上分别有“TTFAR 石墨</w:t>
      </w:r>
      <w:proofErr w:type="gramStart"/>
      <w:r w:rsidRPr="003473E5">
        <w:rPr>
          <w:rFonts w:ascii="仿宋" w:eastAsia="仿宋" w:hAnsi="仿宋" w:hint="eastAsia"/>
          <w:sz w:val="32"/>
          <w:szCs w:val="32"/>
        </w:rPr>
        <w:t>烯</w:t>
      </w:r>
      <w:proofErr w:type="gramEnd"/>
      <w:r w:rsidRPr="003473E5">
        <w:rPr>
          <w:rFonts w:ascii="仿宋" w:eastAsia="仿宋" w:hAnsi="仿宋" w:hint="eastAsia"/>
          <w:sz w:val="32"/>
          <w:szCs w:val="32"/>
        </w:rPr>
        <w:t>3代电池 专利技术 里程加倍”、“一次充电 多跑一倍 搭载国际领先TTFAR 8级增程系统”等宣传内容。为进一步查清事实，2021年8月26日，我局予以立案并通过询问、案件协查、调取和核实相关材料等方式进行了案件调查。</w:t>
      </w:r>
    </w:p>
    <w:p w14:paraId="17C69D13"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调查中，雅迪科技集团有限公司表示TTFAR石墨3代电池系其公司研发，未取得相关专利，但其从未授权经销商使用或宣传上述广告，门店的相关宣传属于个人行为，与其公司无关系。2021年10月26日，因新冠疫情，经局负责人批准中止本案调查。2022年7月6日，我局执法人员再次对当事人进行现场检查，发现其店内原“TTFAR 石墨</w:t>
      </w:r>
      <w:proofErr w:type="gramStart"/>
      <w:r w:rsidRPr="003473E5">
        <w:rPr>
          <w:rFonts w:ascii="仿宋" w:eastAsia="仿宋" w:hAnsi="仿宋" w:hint="eastAsia"/>
          <w:sz w:val="32"/>
          <w:szCs w:val="32"/>
        </w:rPr>
        <w:t>烯</w:t>
      </w:r>
      <w:proofErr w:type="gramEnd"/>
      <w:r w:rsidRPr="003473E5">
        <w:rPr>
          <w:rFonts w:ascii="仿宋" w:eastAsia="仿宋" w:hAnsi="仿宋" w:hint="eastAsia"/>
          <w:sz w:val="32"/>
          <w:szCs w:val="32"/>
        </w:rPr>
        <w:t>3代电池 专利技</w:t>
      </w:r>
      <w:r w:rsidRPr="003473E5">
        <w:rPr>
          <w:rFonts w:ascii="仿宋" w:eastAsia="仿宋" w:hAnsi="仿宋" w:hint="eastAsia"/>
          <w:sz w:val="32"/>
          <w:szCs w:val="32"/>
        </w:rPr>
        <w:lastRenderedPageBreak/>
        <w:t>术 里程加倍”的软膜灯箱内容变为“雅迪TTFAR 石墨</w:t>
      </w:r>
      <w:proofErr w:type="gramStart"/>
      <w:r w:rsidRPr="003473E5">
        <w:rPr>
          <w:rFonts w:ascii="仿宋" w:eastAsia="仿宋" w:hAnsi="仿宋" w:hint="eastAsia"/>
          <w:sz w:val="32"/>
          <w:szCs w:val="32"/>
        </w:rPr>
        <w:t>烯</w:t>
      </w:r>
      <w:proofErr w:type="gramEnd"/>
      <w:r w:rsidRPr="003473E5">
        <w:rPr>
          <w:rFonts w:ascii="仿宋" w:eastAsia="仿宋" w:hAnsi="仿宋" w:hint="eastAsia"/>
          <w:sz w:val="32"/>
          <w:szCs w:val="32"/>
        </w:rPr>
        <w:t>电池 3倍寿命 2年换新”；原“国际领先 TTFAR 8级增程系统”宣传语，已经不存在。经询问，当事人承认该软膜灯箱广告内容是其制作并改正的。当日，经我局负责人批准对该案恢复调查。</w:t>
      </w:r>
    </w:p>
    <w:p w14:paraId="3984A9E9" w14:textId="27E1EEB8"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经查，当事人店内软膜灯箱</w:t>
      </w:r>
      <w:proofErr w:type="gramStart"/>
      <w:r w:rsidRPr="003473E5">
        <w:rPr>
          <w:rFonts w:ascii="仿宋" w:eastAsia="仿宋" w:hAnsi="仿宋" w:hint="eastAsia"/>
          <w:sz w:val="32"/>
          <w:szCs w:val="32"/>
        </w:rPr>
        <w:t>原宣传</w:t>
      </w:r>
      <w:proofErr w:type="gramEnd"/>
      <w:r w:rsidRPr="003473E5">
        <w:rPr>
          <w:rFonts w:ascii="仿宋" w:eastAsia="仿宋" w:hAnsi="仿宋" w:hint="eastAsia"/>
          <w:sz w:val="32"/>
          <w:szCs w:val="32"/>
        </w:rPr>
        <w:t>内容由当事人委托偃师诚</w:t>
      </w:r>
      <w:proofErr w:type="gramStart"/>
      <w:r w:rsidRPr="003473E5">
        <w:rPr>
          <w:rFonts w:ascii="仿宋" w:eastAsia="仿宋" w:hAnsi="仿宋" w:hint="eastAsia"/>
          <w:sz w:val="32"/>
          <w:szCs w:val="32"/>
        </w:rPr>
        <w:t>诚</w:t>
      </w:r>
      <w:proofErr w:type="gramEnd"/>
      <w:r w:rsidRPr="003473E5">
        <w:rPr>
          <w:rFonts w:ascii="仿宋" w:eastAsia="仿宋" w:hAnsi="仿宋" w:hint="eastAsia"/>
          <w:sz w:val="32"/>
          <w:szCs w:val="32"/>
        </w:rPr>
        <w:t>广告经营部制作，2021年3月17日安装到当事人店内，费用630元。其中，当事人提供的专利申请受理通知书及国家知识产权</w:t>
      </w:r>
      <w:proofErr w:type="gramStart"/>
      <w:r w:rsidRPr="003473E5">
        <w:rPr>
          <w:rFonts w:ascii="仿宋" w:eastAsia="仿宋" w:hAnsi="仿宋" w:hint="eastAsia"/>
          <w:sz w:val="32"/>
          <w:szCs w:val="32"/>
        </w:rPr>
        <w:t>局官网</w:t>
      </w:r>
      <w:proofErr w:type="gramEnd"/>
      <w:r w:rsidRPr="003473E5">
        <w:rPr>
          <w:rFonts w:ascii="仿宋" w:eastAsia="仿宋" w:hAnsi="仿宋" w:hint="eastAsia"/>
          <w:sz w:val="32"/>
          <w:szCs w:val="32"/>
        </w:rPr>
        <w:t>的中国专利审查信息显示，当事人宣传的所谓“TTFAR石墨</w:t>
      </w:r>
      <w:proofErr w:type="gramStart"/>
      <w:r w:rsidRPr="003473E5">
        <w:rPr>
          <w:rFonts w:ascii="仿宋" w:eastAsia="仿宋" w:hAnsi="仿宋" w:hint="eastAsia"/>
          <w:sz w:val="32"/>
          <w:szCs w:val="32"/>
        </w:rPr>
        <w:t>烯</w:t>
      </w:r>
      <w:proofErr w:type="gramEnd"/>
      <w:r w:rsidRPr="003473E5">
        <w:rPr>
          <w:rFonts w:ascii="仿宋" w:eastAsia="仿宋" w:hAnsi="仿宋" w:hint="eastAsia"/>
          <w:sz w:val="32"/>
          <w:szCs w:val="32"/>
        </w:rPr>
        <w:t>3代电池，专利技术”仅有专利申请，并未取得相关专利；当事人于2021年8月4日向我局提供的《科学技术成果鉴定证书》（JK鉴字[2020]第2055号）内容为：“成果名称：雅迪电动摩托车永磁同步轮毂电机增程技术，完成单位：雅迪科技集团有限公司，鉴定形式：会议鉴定，组织鉴定单位：中国机械工业联合会，鉴定日期：2020年5月30日，鉴定意见：鉴定委员会认为：雅迪电动摩托车永磁同步轮毂电机增程技术国际先进，其中永磁同步轮毂电机制造工艺与能效达到国际领先水平，同意通过鉴定”，显示永磁同步轮毂电机增程技术中仅永磁同步轮毂电机制造工艺与能效达到国际领先水平，与当事人宣传的“搭载国际领先 TTFAR 8级增程系统”内容不符。2022年3月26日，当事人对上述</w:t>
      </w:r>
      <w:r w:rsidR="006F3D7B">
        <w:rPr>
          <w:rFonts w:ascii="仿宋" w:eastAsia="仿宋" w:hAnsi="仿宋" w:hint="eastAsia"/>
          <w:sz w:val="32"/>
          <w:szCs w:val="32"/>
        </w:rPr>
        <w:t>不实</w:t>
      </w:r>
      <w:r w:rsidRPr="003473E5">
        <w:rPr>
          <w:rFonts w:ascii="仿宋" w:eastAsia="仿宋" w:hAnsi="仿宋" w:hint="eastAsia"/>
          <w:sz w:val="32"/>
          <w:szCs w:val="32"/>
        </w:rPr>
        <w:t>宣传内容予以纠正。</w:t>
      </w:r>
    </w:p>
    <w:p w14:paraId="1F8E7FC8"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上述事实，主要有以下证据证明：</w:t>
      </w:r>
    </w:p>
    <w:p w14:paraId="3CD9A7EC"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 xml:space="preserve">1.营业执照复印件，证明当事人主体经营资格；                                                </w:t>
      </w:r>
    </w:p>
    <w:p w14:paraId="3D18C60E" w14:textId="0DB03B25"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lastRenderedPageBreak/>
        <w:t>2.现场笔录，证明我局执法人员现场检查的情况；</w:t>
      </w:r>
    </w:p>
    <w:p w14:paraId="7A72CCFE"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 xml:space="preserve">3.询问笔录，证明涉案软膜灯箱宣传内容及来源情况；    </w:t>
      </w:r>
    </w:p>
    <w:p w14:paraId="212F182C"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4.询问通知书，证明我局要求相关人员接受询问通知的情况；</w:t>
      </w:r>
    </w:p>
    <w:p w14:paraId="26BF190B"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 xml:space="preserve">5.限期提供材料通知书，证明我局要求相关人员提供材料情况；                                                   </w:t>
      </w:r>
    </w:p>
    <w:p w14:paraId="0C30724C"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6.协助调查函，证明我局要求相关单位协助调查的情况；</w:t>
      </w:r>
    </w:p>
    <w:p w14:paraId="399D8309"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 xml:space="preserve">7.涉案灯箱图片，证明当事人宣传的内容；            </w:t>
      </w:r>
    </w:p>
    <w:p w14:paraId="6AB8B74D"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 xml:space="preserve">8.专利申请受理通知书，证明相关专利受理情况；                                 </w:t>
      </w:r>
    </w:p>
    <w:p w14:paraId="4B5CE64E"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 xml:space="preserve">9.科学技术成果鉴定证书，证明中国机械工业联合会鉴定情况；                                                 </w:t>
      </w:r>
    </w:p>
    <w:p w14:paraId="45FC164D"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10.协查回函，证明无锡市场监督管理局协查的情况；</w:t>
      </w:r>
    </w:p>
    <w:p w14:paraId="72F06B40"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2023年2月1日，我局向当事人送达了</w:t>
      </w:r>
      <w:proofErr w:type="gramStart"/>
      <w:r w:rsidRPr="003473E5">
        <w:rPr>
          <w:rFonts w:ascii="仿宋" w:eastAsia="仿宋" w:hAnsi="仿宋" w:hint="eastAsia"/>
          <w:sz w:val="32"/>
          <w:szCs w:val="32"/>
        </w:rPr>
        <w:t>偃市监罚告</w:t>
      </w:r>
      <w:proofErr w:type="gramEnd"/>
      <w:r w:rsidRPr="003473E5">
        <w:rPr>
          <w:rFonts w:ascii="仿宋" w:eastAsia="仿宋" w:hAnsi="仿宋" w:hint="eastAsia"/>
          <w:sz w:val="32"/>
          <w:szCs w:val="32"/>
        </w:rPr>
        <w:t>〔2023〕  2021143号《行政处罚告知书》，告知当事人我局</w:t>
      </w:r>
      <w:proofErr w:type="gramStart"/>
      <w:r w:rsidRPr="003473E5">
        <w:rPr>
          <w:rFonts w:ascii="仿宋" w:eastAsia="仿宋" w:hAnsi="仿宋" w:hint="eastAsia"/>
          <w:sz w:val="32"/>
          <w:szCs w:val="32"/>
        </w:rPr>
        <w:t>拟做出</w:t>
      </w:r>
      <w:proofErr w:type="gramEnd"/>
      <w:r w:rsidRPr="003473E5">
        <w:rPr>
          <w:rFonts w:ascii="仿宋" w:eastAsia="仿宋" w:hAnsi="仿宋" w:hint="eastAsia"/>
          <w:sz w:val="32"/>
          <w:szCs w:val="32"/>
        </w:rPr>
        <w:t>行政处罚决定的事实、理由、依据、内容以及当事人依法享有的陈述、申辩权，并可以要求听证。当事人在法定期限内未要求举行听证。根据当事人违法的事实、性质，及主动纠正违法内容，消除、减轻违法行为危害后果等情形，依据《中华人民共和国反不正当竞争法》第二十五条“经营者违反本法规定从事不正当竞争，有主动消除或者减轻违法行为危害后果等法定情形的，依法从轻或者减轻行政处罚；违法行为轻微并及时纠正，没有造成危害后果的，不予行政处罚。”之规定，根据当事人违法</w:t>
      </w:r>
      <w:r w:rsidRPr="003473E5">
        <w:rPr>
          <w:rFonts w:ascii="仿宋" w:eastAsia="仿宋" w:hAnsi="仿宋" w:hint="eastAsia"/>
          <w:sz w:val="32"/>
          <w:szCs w:val="32"/>
        </w:rPr>
        <w:lastRenderedPageBreak/>
        <w:t>的事实、性质、情节，应给予减轻处罚。</w:t>
      </w:r>
    </w:p>
    <w:p w14:paraId="0C4F69F1"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当事人对其销售的雅迪电动车作虚假和引人误解的商业宣传，违反了《中华人民共和国反不正当竞争法》第八条第一款“经营者不得对其商品的性能、功能、质量、销售状况、用户评价、曾获荣誉等作虚假或者引人误解的商业宣传，欺骗、误导消费者。”之规定，依据《中华人民共和国反不正当法》第二十条第一款“经营者违反本法第八条规定对其商品作虚假或者引人误解的商业宣传，或者通过组织虚假交易等方式帮助其他经营者进行虚假或者引人误解的商业宣传的，由监督检查部门责令停止违法行为，处二十万元以上一百万元以下的罚款；情节严重的，处一百万元以上二百万元以下的罚款，可以吊销营业执照。”之规定，经研究决定，对</w:t>
      </w:r>
      <w:proofErr w:type="gramStart"/>
      <w:r w:rsidRPr="003473E5">
        <w:rPr>
          <w:rFonts w:ascii="仿宋" w:eastAsia="仿宋" w:hAnsi="仿宋" w:hint="eastAsia"/>
          <w:sz w:val="32"/>
          <w:szCs w:val="32"/>
        </w:rPr>
        <w:t>洛阳国</w:t>
      </w:r>
      <w:proofErr w:type="gramEnd"/>
      <w:r w:rsidRPr="003473E5">
        <w:rPr>
          <w:rFonts w:ascii="仿宋" w:eastAsia="仿宋" w:hAnsi="仿宋" w:hint="eastAsia"/>
          <w:sz w:val="32"/>
          <w:szCs w:val="32"/>
        </w:rPr>
        <w:t>平新能源汽车销售有限公司责令停止违法行为，处10万元的罚款。</w:t>
      </w:r>
    </w:p>
    <w:p w14:paraId="5DA00769"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当事人收到本处罚决定之日起15日内，缴清上述罚款。（当事人可选择以下银行缴纳罚款：1.农业银行偃师市支行，户名：洛阳市偃师区财政局财政专户，账号：16129101040000020。2.工商银行偃师市支行，户名：洛阳市偃师区财政局财政专户，账号：1705027009064004971。3.中国银行偃师市支行，户名：洛阳市偃师区财政局财政专户，账号：249407156581。4.农商银行偃师营业部，户名：洛阳市偃师区财政局财政专户，账号：00000005583396678012。5.建设银行偃师支行，户名：洛阳市偃师区财政局财政专户，账号：41001591110058000003。6.中原银行偃师市支行，户名：洛阳</w:t>
      </w:r>
      <w:r w:rsidRPr="003473E5">
        <w:rPr>
          <w:rFonts w:ascii="仿宋" w:eastAsia="仿宋" w:hAnsi="仿宋" w:hint="eastAsia"/>
          <w:sz w:val="32"/>
          <w:szCs w:val="32"/>
        </w:rPr>
        <w:lastRenderedPageBreak/>
        <w:t>市偃师区财政局财政专户，账号：671610090000000753。7.邮储银行偃师市支行，户名：洛阳市偃师区财政局财政专户，账号：100216664840019999。</w:t>
      </w:r>
    </w:p>
    <w:p w14:paraId="5F491E36" w14:textId="77777777" w:rsidR="003473E5" w:rsidRPr="003473E5" w:rsidRDefault="003473E5" w:rsidP="003473E5">
      <w:pPr>
        <w:pStyle w:val="2"/>
        <w:spacing w:line="580" w:lineRule="exact"/>
        <w:ind w:leftChars="0" w:left="0" w:rightChars="-94" w:right="-197" w:firstLine="640"/>
        <w:rPr>
          <w:rFonts w:ascii="仿宋" w:eastAsia="仿宋" w:hAnsi="仿宋"/>
          <w:sz w:val="32"/>
          <w:szCs w:val="32"/>
        </w:rPr>
      </w:pPr>
      <w:r w:rsidRPr="003473E5">
        <w:rPr>
          <w:rFonts w:ascii="仿宋" w:eastAsia="仿宋" w:hAnsi="仿宋" w:hint="eastAsia"/>
          <w:sz w:val="32"/>
          <w:szCs w:val="32"/>
        </w:rPr>
        <w:t xml:space="preserve">根据《行政处罚法》第七十二条规定，当事人逾期不履行行政处罚决定的，本机关可以采取以下措施：（一）到期不缴纳罚款的，每日按罚款数额的百分之三加处罚款；（二）申请人民法院强制执行。               </w:t>
      </w:r>
    </w:p>
    <w:p w14:paraId="2528EAF6" w14:textId="1318DA02" w:rsidR="00AB6B7F" w:rsidRPr="003473E5" w:rsidRDefault="003473E5" w:rsidP="003473E5">
      <w:pPr>
        <w:pStyle w:val="2"/>
        <w:spacing w:line="580" w:lineRule="exact"/>
        <w:ind w:leftChars="0" w:left="0" w:rightChars="-94" w:right="-197" w:firstLine="640"/>
      </w:pPr>
      <w:r w:rsidRPr="003473E5">
        <w:rPr>
          <w:rFonts w:ascii="仿宋" w:eastAsia="仿宋" w:hAnsi="仿宋" w:hint="eastAsia"/>
          <w:sz w:val="32"/>
          <w:szCs w:val="32"/>
        </w:rPr>
        <w:t>如不服本处罚决定，可</w:t>
      </w:r>
      <w:proofErr w:type="gramStart"/>
      <w:r w:rsidRPr="003473E5">
        <w:rPr>
          <w:rFonts w:ascii="仿宋" w:eastAsia="仿宋" w:hAnsi="仿宋" w:hint="eastAsia"/>
          <w:sz w:val="32"/>
          <w:szCs w:val="32"/>
        </w:rPr>
        <w:t>自接文之</w:t>
      </w:r>
      <w:proofErr w:type="gramEnd"/>
      <w:r w:rsidRPr="003473E5">
        <w:rPr>
          <w:rFonts w:ascii="仿宋" w:eastAsia="仿宋" w:hAnsi="仿宋" w:hint="eastAsia"/>
          <w:sz w:val="32"/>
          <w:szCs w:val="32"/>
        </w:rPr>
        <w:t>日起六十日内向洛阳市偃师区人民政府申请复议，也可</w:t>
      </w:r>
      <w:proofErr w:type="gramStart"/>
      <w:r w:rsidRPr="003473E5">
        <w:rPr>
          <w:rFonts w:ascii="仿宋" w:eastAsia="仿宋" w:hAnsi="仿宋" w:hint="eastAsia"/>
          <w:sz w:val="32"/>
          <w:szCs w:val="32"/>
        </w:rPr>
        <w:t>于接文之</w:t>
      </w:r>
      <w:proofErr w:type="gramEnd"/>
      <w:r w:rsidRPr="003473E5">
        <w:rPr>
          <w:rFonts w:ascii="仿宋" w:eastAsia="仿宋" w:hAnsi="仿宋" w:hint="eastAsia"/>
          <w:sz w:val="32"/>
          <w:szCs w:val="32"/>
        </w:rPr>
        <w:t xml:space="preserve">日起六个月内向洛阳市偃师区人民法院提起诉讼。行政复议或者行政诉讼期间，本行政处罚决定不停止执行。  </w:t>
      </w:r>
      <w:r>
        <w:rPr>
          <w:rFonts w:hint="eastAsia"/>
        </w:rPr>
        <w:t xml:space="preserve">         </w:t>
      </w:r>
    </w:p>
    <w:p w14:paraId="2DCA9ED5" w14:textId="77777777" w:rsidR="00697090" w:rsidRDefault="00697090" w:rsidP="003473E5">
      <w:pPr>
        <w:pStyle w:val="2"/>
        <w:spacing w:line="580" w:lineRule="exact"/>
        <w:ind w:rightChars="-94" w:right="-197"/>
      </w:pPr>
    </w:p>
    <w:p w14:paraId="513C2573" w14:textId="5D380E16" w:rsidR="00AB6B7F" w:rsidRDefault="00AB6B7F" w:rsidP="003473E5">
      <w:pPr>
        <w:pStyle w:val="2"/>
        <w:spacing w:line="580" w:lineRule="exact"/>
        <w:ind w:rightChars="-94" w:right="-197"/>
      </w:pPr>
    </w:p>
    <w:p w14:paraId="4A815515" w14:textId="77777777" w:rsidR="003473E5" w:rsidRPr="00AB6B7F" w:rsidRDefault="003473E5" w:rsidP="003473E5">
      <w:pPr>
        <w:pStyle w:val="2"/>
        <w:spacing w:line="580" w:lineRule="exact"/>
        <w:ind w:rightChars="-94" w:right="-197"/>
      </w:pPr>
    </w:p>
    <w:p w14:paraId="0B757EFA" w14:textId="77777777" w:rsidR="00856E61" w:rsidRDefault="00182CEB" w:rsidP="003473E5">
      <w:pPr>
        <w:tabs>
          <w:tab w:val="left" w:pos="6680"/>
          <w:tab w:val="left" w:pos="8920"/>
        </w:tabs>
        <w:spacing w:line="580" w:lineRule="exact"/>
        <w:ind w:rightChars="-94" w:right="-197" w:firstLineChars="1000" w:firstLine="3200"/>
        <w:rPr>
          <w:rFonts w:ascii="仿宋" w:eastAsia="仿宋" w:hAnsi="仿宋" w:cs="仿宋"/>
          <w:color w:val="231F20"/>
          <w:sz w:val="32"/>
          <w:szCs w:val="32"/>
        </w:rPr>
      </w:pPr>
      <w:r>
        <w:rPr>
          <w:rFonts w:ascii="仿宋" w:eastAsia="仿宋" w:hAnsi="仿宋" w:cs="仿宋" w:hint="eastAsia"/>
          <w:color w:val="231F20"/>
          <w:sz w:val="32"/>
          <w:szCs w:val="32"/>
        </w:rPr>
        <w:t>洛阳市偃师区市场监督管理局</w:t>
      </w:r>
    </w:p>
    <w:p w14:paraId="3594FA43" w14:textId="77777777" w:rsidR="00AB6B7F" w:rsidRDefault="00AB6B7F" w:rsidP="003473E5">
      <w:pPr>
        <w:tabs>
          <w:tab w:val="left" w:pos="6680"/>
          <w:tab w:val="left" w:pos="8920"/>
        </w:tabs>
        <w:spacing w:line="580" w:lineRule="exact"/>
        <w:ind w:rightChars="-94" w:right="-197" w:firstLineChars="200" w:firstLine="640"/>
        <w:rPr>
          <w:rFonts w:ascii="仿宋" w:eastAsia="仿宋" w:hAnsi="仿宋" w:cs="仿宋"/>
          <w:color w:val="231F20"/>
          <w:sz w:val="32"/>
          <w:szCs w:val="32"/>
        </w:rPr>
      </w:pPr>
    </w:p>
    <w:p w14:paraId="2F51B415" w14:textId="61E27EB2" w:rsidR="00856E61" w:rsidRDefault="00182CEB" w:rsidP="003473E5">
      <w:pPr>
        <w:tabs>
          <w:tab w:val="left" w:pos="6680"/>
          <w:tab w:val="left" w:pos="8920"/>
        </w:tabs>
        <w:spacing w:line="580" w:lineRule="exact"/>
        <w:ind w:rightChars="-94" w:right="-197" w:firstLineChars="1300" w:firstLine="4160"/>
        <w:rPr>
          <w:rFonts w:ascii="仿宋" w:eastAsia="仿宋" w:hAnsi="仿宋" w:cs="仿宋"/>
          <w:color w:val="231F20"/>
          <w:sz w:val="32"/>
          <w:szCs w:val="32"/>
        </w:rPr>
      </w:pPr>
      <w:r>
        <w:rPr>
          <w:rFonts w:ascii="仿宋" w:eastAsia="仿宋" w:hAnsi="仿宋" w:cs="仿宋" w:hint="eastAsia"/>
          <w:color w:val="231F20"/>
          <w:sz w:val="32"/>
          <w:szCs w:val="32"/>
        </w:rPr>
        <w:t>202</w:t>
      </w:r>
      <w:r w:rsidR="00BA7617">
        <w:rPr>
          <w:rFonts w:ascii="仿宋" w:eastAsia="仿宋" w:hAnsi="仿宋" w:cs="仿宋"/>
          <w:color w:val="231F20"/>
          <w:sz w:val="32"/>
          <w:szCs w:val="32"/>
        </w:rPr>
        <w:t>3</w:t>
      </w:r>
      <w:r>
        <w:rPr>
          <w:rFonts w:ascii="仿宋" w:eastAsia="仿宋" w:hAnsi="仿宋" w:cs="仿宋" w:hint="eastAsia"/>
          <w:color w:val="231F20"/>
          <w:sz w:val="32"/>
          <w:szCs w:val="32"/>
        </w:rPr>
        <w:t>年</w:t>
      </w:r>
      <w:r w:rsidR="00BA7617">
        <w:rPr>
          <w:rFonts w:ascii="仿宋" w:eastAsia="仿宋" w:hAnsi="仿宋" w:cs="仿宋"/>
          <w:color w:val="231F20"/>
          <w:sz w:val="32"/>
          <w:szCs w:val="32"/>
        </w:rPr>
        <w:t>2</w:t>
      </w:r>
      <w:r>
        <w:rPr>
          <w:rFonts w:ascii="仿宋" w:eastAsia="仿宋" w:hAnsi="仿宋" w:cs="仿宋" w:hint="eastAsia"/>
          <w:color w:val="231F20"/>
          <w:sz w:val="32"/>
          <w:szCs w:val="32"/>
        </w:rPr>
        <w:t>月</w:t>
      </w:r>
      <w:r w:rsidR="00BA7617">
        <w:rPr>
          <w:rFonts w:ascii="仿宋" w:eastAsia="仿宋" w:hAnsi="仿宋" w:cs="仿宋" w:hint="eastAsia"/>
          <w:color w:val="231F20"/>
          <w:sz w:val="32"/>
          <w:szCs w:val="32"/>
        </w:rPr>
        <w:t>1</w:t>
      </w:r>
      <w:r w:rsidR="00BA7617">
        <w:rPr>
          <w:rFonts w:ascii="仿宋" w:eastAsia="仿宋" w:hAnsi="仿宋" w:cs="仿宋"/>
          <w:color w:val="231F20"/>
          <w:sz w:val="32"/>
          <w:szCs w:val="32"/>
        </w:rPr>
        <w:t>0</w:t>
      </w:r>
      <w:r>
        <w:rPr>
          <w:rFonts w:ascii="仿宋" w:eastAsia="仿宋" w:hAnsi="仿宋" w:cs="仿宋" w:hint="eastAsia"/>
          <w:color w:val="231F20"/>
          <w:sz w:val="32"/>
          <w:szCs w:val="32"/>
        </w:rPr>
        <w:t>日</w:t>
      </w:r>
    </w:p>
    <w:p w14:paraId="49235066" w14:textId="6AD03BCF" w:rsidR="00690C28" w:rsidRDefault="00690C28" w:rsidP="00690C28">
      <w:pPr>
        <w:pStyle w:val="2"/>
      </w:pPr>
    </w:p>
    <w:p w14:paraId="51935D79" w14:textId="77777777" w:rsidR="00690C28" w:rsidRPr="00690C28" w:rsidRDefault="00690C28" w:rsidP="00690C28">
      <w:pPr>
        <w:pStyle w:val="2"/>
      </w:pPr>
    </w:p>
    <w:p w14:paraId="38C63EB4" w14:textId="77777777" w:rsidR="00856E61" w:rsidRDefault="00182CEB">
      <w:pPr>
        <w:spacing w:before="1" w:line="600" w:lineRule="exact"/>
        <w:ind w:leftChars="-135" w:left="-283" w:firstLineChars="200" w:firstLine="576"/>
        <w:rPr>
          <w:rFonts w:ascii="Times New Roman" w:eastAsia="仿宋_GB2312" w:hAnsi="Times New Roman" w:cs="仿宋"/>
          <w:bCs/>
          <w:color w:val="000000"/>
          <w:sz w:val="44"/>
          <w:szCs w:val="44"/>
        </w:rPr>
      </w:pPr>
      <w:r>
        <w:rPr>
          <w:rFonts w:ascii="黑体" w:eastAsia="黑体" w:hAnsi="黑体" w:hint="eastAsia"/>
          <w:color w:val="231F20"/>
          <w:spacing w:val="-16"/>
          <w:sz w:val="32"/>
          <w:szCs w:val="32"/>
        </w:rPr>
        <w:t>（市场监督管理部门将依法向社会公开行政处罚决定信息）</w:t>
      </w:r>
    </w:p>
    <w:p w14:paraId="286047EC" w14:textId="636F5DBB" w:rsidR="00856E61" w:rsidRDefault="00160F3D">
      <w:pPr>
        <w:spacing w:line="600" w:lineRule="exact"/>
        <w:ind w:leftChars="50" w:left="105"/>
      </w:pPr>
      <w:r>
        <w:rPr>
          <w:rFonts w:ascii="Times New Roman" w:eastAsia="仿宋_GB2312" w:hAnsi="Times New Roman"/>
          <w:noProof/>
          <w:sz w:val="32"/>
        </w:rPr>
        <mc:AlternateContent>
          <mc:Choice Requires="wps">
            <w:drawing>
              <wp:anchor distT="4294967294" distB="4294967294" distL="114300" distR="114300" simplePos="0" relativeHeight="251657728" behindDoc="0" locked="0" layoutInCell="1" allowOverlap="1" wp14:anchorId="63D69E74" wp14:editId="7A9C90E3">
                <wp:simplePos x="0" y="0"/>
                <wp:positionH relativeFrom="column">
                  <wp:posOffset>78740</wp:posOffset>
                </wp:positionH>
                <wp:positionV relativeFrom="paragraph">
                  <wp:posOffset>8889</wp:posOffset>
                </wp:positionV>
                <wp:extent cx="5081905"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1905" cy="0"/>
                        </a:xfrm>
                        <a:prstGeom prst="line">
                          <a:avLst/>
                        </a:prstGeom>
                        <a:ln w="1587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74DABCB6" id="直接连接符 2" o:spid="_x0000_s1026" style="position:absolute;left:0;text-align:left;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2pt,.7pt" to="406.3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" strokeweight="1.25pt">
                <o:lock v:ext="edit" shapetype="f"/>
              </v:line>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8752" behindDoc="0" locked="0" layoutInCell="1" allowOverlap="1" wp14:anchorId="3B89B2EA" wp14:editId="3FBCED9B">
                <wp:simplePos x="0" y="0"/>
                <wp:positionH relativeFrom="column">
                  <wp:posOffset>0</wp:posOffset>
                </wp:positionH>
                <wp:positionV relativeFrom="paragraph">
                  <wp:posOffset>20807045</wp:posOffset>
                </wp:positionV>
                <wp:extent cx="5762625" cy="1270"/>
                <wp:effectExtent l="19050" t="19050" r="9525" b="177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149F3E58" id="直接连接符 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" strokeweight=".26mm">
                <v:stroke endcap="square"/>
                <o:lock v:ext="edit" shapetype="f"/>
              </v:line>
            </w:pict>
          </mc:Fallback>
        </mc:AlternateContent>
      </w:r>
      <w:r w:rsidR="00182CEB">
        <w:rPr>
          <w:rFonts w:ascii="Times New Roman" w:eastAsia="仿宋_GB2312" w:hAnsi="Times New Roman" w:cs="仿宋" w:hint="eastAsia"/>
          <w:color w:val="000000"/>
          <w:sz w:val="32"/>
          <w:szCs w:val="32"/>
        </w:rPr>
        <w:t>本文书一式</w:t>
      </w:r>
      <w:r w:rsidR="00182CEB">
        <w:rPr>
          <w:rFonts w:ascii="Times New Roman" w:eastAsia="仿宋_GB2312" w:hAnsi="Times New Roman" w:cs="仿宋" w:hint="eastAsia"/>
          <w:color w:val="000000"/>
          <w:sz w:val="32"/>
          <w:szCs w:val="32"/>
          <w:u w:val="single"/>
        </w:rPr>
        <w:t>三</w:t>
      </w:r>
      <w:r w:rsidR="00182CEB">
        <w:rPr>
          <w:rFonts w:ascii="Times New Roman" w:eastAsia="仿宋_GB2312" w:hAnsi="Times New Roman" w:cs="仿宋" w:hint="eastAsia"/>
          <w:color w:val="000000"/>
          <w:sz w:val="32"/>
          <w:szCs w:val="32"/>
        </w:rPr>
        <w:t>份，</w:t>
      </w:r>
      <w:r w:rsidR="00182CEB">
        <w:rPr>
          <w:rFonts w:ascii="Times New Roman" w:eastAsia="仿宋_GB2312" w:hAnsi="Times New Roman" w:cs="仿宋" w:hint="eastAsia"/>
          <w:color w:val="000000"/>
          <w:sz w:val="32"/>
          <w:szCs w:val="32"/>
          <w:u w:val="single"/>
        </w:rPr>
        <w:t>一</w:t>
      </w:r>
      <w:r w:rsidR="00182CEB">
        <w:rPr>
          <w:rFonts w:ascii="Times New Roman" w:eastAsia="仿宋_GB2312" w:hAnsi="Times New Roman" w:cs="仿宋" w:hint="eastAsia"/>
          <w:color w:val="000000"/>
          <w:sz w:val="32"/>
          <w:szCs w:val="32"/>
        </w:rPr>
        <w:t>份送达，</w:t>
      </w:r>
      <w:r w:rsidR="00182CEB">
        <w:rPr>
          <w:rFonts w:ascii="Times New Roman" w:eastAsia="仿宋_GB2312" w:hAnsi="Times New Roman" w:cs="仿宋" w:hint="eastAsia"/>
          <w:color w:val="000000"/>
          <w:sz w:val="32"/>
          <w:szCs w:val="32"/>
          <w:u w:val="single"/>
        </w:rPr>
        <w:t>一</w:t>
      </w:r>
      <w:r w:rsidR="00182CEB">
        <w:rPr>
          <w:rFonts w:ascii="Times New Roman" w:eastAsia="仿宋_GB2312" w:hAnsi="Times New Roman" w:cs="仿宋" w:hint="eastAsia"/>
          <w:color w:val="000000"/>
          <w:sz w:val="32"/>
          <w:szCs w:val="32"/>
        </w:rPr>
        <w:t>份归档，</w:t>
      </w:r>
      <w:r w:rsidR="00182CEB">
        <w:rPr>
          <w:rFonts w:ascii="Times New Roman" w:eastAsia="仿宋_GB2312" w:hAnsi="Times New Roman" w:cs="仿宋" w:hint="eastAsia"/>
          <w:color w:val="000000"/>
          <w:sz w:val="32"/>
          <w:szCs w:val="32"/>
          <w:u w:val="single"/>
        </w:rPr>
        <w:t>一</w:t>
      </w:r>
      <w:r w:rsidR="00182CEB">
        <w:rPr>
          <w:rFonts w:ascii="Times New Roman" w:eastAsia="仿宋_GB2312" w:hAnsi="Times New Roman" w:cs="仿宋" w:hint="eastAsia"/>
          <w:color w:val="000000"/>
          <w:sz w:val="32"/>
          <w:szCs w:val="32"/>
        </w:rPr>
        <w:t>份办案机构留存。</w:t>
      </w:r>
    </w:p>
    <w:sectPr w:rsidR="00856E61" w:rsidSect="00AD12C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27876" w14:textId="77777777" w:rsidR="000132E7" w:rsidRDefault="000132E7" w:rsidP="00BF3A1E">
      <w:r>
        <w:separator/>
      </w:r>
    </w:p>
  </w:endnote>
  <w:endnote w:type="continuationSeparator" w:id="0">
    <w:p w14:paraId="65F0059A" w14:textId="77777777" w:rsidR="000132E7" w:rsidRDefault="000132E7" w:rsidP="00BF3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微软雅黑"/>
    <w:panose1 w:val="02010601030101010101"/>
    <w:charset w:val="86"/>
    <w:family w:val="auto"/>
    <w:pitch w:val="variable"/>
    <w:sig w:usb0="00000001" w:usb1="080E0000" w:usb2="00000010" w:usb3="00000000" w:csb0="00040000" w:csb1="00000000"/>
  </w:font>
  <w:font w:name="Mongolian Baiti">
    <w:panose1 w:val="03000500000000000000"/>
    <w:charset w:val="00"/>
    <w:family w:val="script"/>
    <w:pitch w:val="variable"/>
    <w:sig w:usb0="80000023" w:usb1="00000000" w:usb2="0002000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668103"/>
      <w:docPartObj>
        <w:docPartGallery w:val="Page Numbers (Bottom of Page)"/>
        <w:docPartUnique/>
      </w:docPartObj>
    </w:sdtPr>
    <w:sdtContent>
      <w:p w14:paraId="7592F7AD" w14:textId="77777777" w:rsidR="00AB6B7F" w:rsidRDefault="00727D0F">
        <w:pPr>
          <w:pStyle w:val="a9"/>
          <w:jc w:val="center"/>
        </w:pPr>
        <w:r>
          <w:fldChar w:fldCharType="begin"/>
        </w:r>
        <w:r w:rsidR="00AB6B7F">
          <w:instrText>PAGE   \* MERGEFORMAT</w:instrText>
        </w:r>
        <w:r>
          <w:fldChar w:fldCharType="separate"/>
        </w:r>
        <w:r w:rsidR="009C0091" w:rsidRPr="009C0091">
          <w:rPr>
            <w:noProof/>
            <w:lang w:val="zh-CN"/>
          </w:rPr>
          <w:t>1</w:t>
        </w:r>
        <w:r>
          <w:fldChar w:fldCharType="end"/>
        </w:r>
      </w:p>
    </w:sdtContent>
  </w:sdt>
  <w:p w14:paraId="22348F2D" w14:textId="77777777" w:rsidR="00AB6B7F" w:rsidRDefault="00AB6B7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1FCC1" w14:textId="77777777" w:rsidR="000132E7" w:rsidRDefault="000132E7" w:rsidP="00BF3A1E">
      <w:r>
        <w:separator/>
      </w:r>
    </w:p>
  </w:footnote>
  <w:footnote w:type="continuationSeparator" w:id="0">
    <w:p w14:paraId="5C1C1EFA" w14:textId="77777777" w:rsidR="000132E7" w:rsidRDefault="000132E7" w:rsidP="00BF3A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ThiZGE4ZjU2N2Q0ZmEyYjViYTUwZjVhNzg3YWI2MWUifQ=="/>
  </w:docVars>
  <w:rsids>
    <w:rsidRoot w:val="003E647B"/>
    <w:rsid w:val="000132E7"/>
    <w:rsid w:val="000226DF"/>
    <w:rsid w:val="000537B3"/>
    <w:rsid w:val="000549E7"/>
    <w:rsid w:val="00060D5D"/>
    <w:rsid w:val="0006455A"/>
    <w:rsid w:val="00071AD4"/>
    <w:rsid w:val="00081729"/>
    <w:rsid w:val="00106802"/>
    <w:rsid w:val="00123547"/>
    <w:rsid w:val="001540C2"/>
    <w:rsid w:val="00157315"/>
    <w:rsid w:val="00160F3D"/>
    <w:rsid w:val="001625A1"/>
    <w:rsid w:val="00182CEB"/>
    <w:rsid w:val="001C14D0"/>
    <w:rsid w:val="001C406E"/>
    <w:rsid w:val="001E212C"/>
    <w:rsid w:val="001F6BAC"/>
    <w:rsid w:val="00227491"/>
    <w:rsid w:val="00250431"/>
    <w:rsid w:val="002A02FF"/>
    <w:rsid w:val="002F38F8"/>
    <w:rsid w:val="00300636"/>
    <w:rsid w:val="00306F98"/>
    <w:rsid w:val="003174F3"/>
    <w:rsid w:val="003473E5"/>
    <w:rsid w:val="00361C2D"/>
    <w:rsid w:val="003934E4"/>
    <w:rsid w:val="003B1E8D"/>
    <w:rsid w:val="003B3F77"/>
    <w:rsid w:val="003D0988"/>
    <w:rsid w:val="003D3277"/>
    <w:rsid w:val="003D4F20"/>
    <w:rsid w:val="003E647B"/>
    <w:rsid w:val="003F2CF4"/>
    <w:rsid w:val="00413AA6"/>
    <w:rsid w:val="00442A65"/>
    <w:rsid w:val="00450659"/>
    <w:rsid w:val="004741F6"/>
    <w:rsid w:val="004912F3"/>
    <w:rsid w:val="004A35C6"/>
    <w:rsid w:val="004A4160"/>
    <w:rsid w:val="004A7FE3"/>
    <w:rsid w:val="004F2B1A"/>
    <w:rsid w:val="004F2E1E"/>
    <w:rsid w:val="00501139"/>
    <w:rsid w:val="00514837"/>
    <w:rsid w:val="005308E1"/>
    <w:rsid w:val="0053674E"/>
    <w:rsid w:val="00554245"/>
    <w:rsid w:val="00566DAF"/>
    <w:rsid w:val="00586696"/>
    <w:rsid w:val="00596FBD"/>
    <w:rsid w:val="005A047F"/>
    <w:rsid w:val="005D18B0"/>
    <w:rsid w:val="005D2ED6"/>
    <w:rsid w:val="005E18DD"/>
    <w:rsid w:val="0060000A"/>
    <w:rsid w:val="006505C7"/>
    <w:rsid w:val="00657F19"/>
    <w:rsid w:val="00670764"/>
    <w:rsid w:val="00681F2E"/>
    <w:rsid w:val="00690C28"/>
    <w:rsid w:val="00697090"/>
    <w:rsid w:val="006E0682"/>
    <w:rsid w:val="006E32C2"/>
    <w:rsid w:val="006F3D7B"/>
    <w:rsid w:val="006F53DF"/>
    <w:rsid w:val="00702556"/>
    <w:rsid w:val="007207C1"/>
    <w:rsid w:val="00727D0F"/>
    <w:rsid w:val="00731613"/>
    <w:rsid w:val="00746F40"/>
    <w:rsid w:val="00750B88"/>
    <w:rsid w:val="0077122F"/>
    <w:rsid w:val="00774F7D"/>
    <w:rsid w:val="007873C0"/>
    <w:rsid w:val="007946F5"/>
    <w:rsid w:val="007B4BF9"/>
    <w:rsid w:val="007C0885"/>
    <w:rsid w:val="007C2FF7"/>
    <w:rsid w:val="007C7F04"/>
    <w:rsid w:val="007D18F5"/>
    <w:rsid w:val="007E0AE2"/>
    <w:rsid w:val="00801E3D"/>
    <w:rsid w:val="00811BB6"/>
    <w:rsid w:val="00841C45"/>
    <w:rsid w:val="00856E61"/>
    <w:rsid w:val="008761F6"/>
    <w:rsid w:val="00883536"/>
    <w:rsid w:val="0089608C"/>
    <w:rsid w:val="008B0C53"/>
    <w:rsid w:val="008B77FD"/>
    <w:rsid w:val="008C05D9"/>
    <w:rsid w:val="008D0DB0"/>
    <w:rsid w:val="008E00B5"/>
    <w:rsid w:val="008E5D39"/>
    <w:rsid w:val="00934A26"/>
    <w:rsid w:val="009A54D8"/>
    <w:rsid w:val="009C0091"/>
    <w:rsid w:val="009F17C3"/>
    <w:rsid w:val="00A1348C"/>
    <w:rsid w:val="00A36BDF"/>
    <w:rsid w:val="00A47D5F"/>
    <w:rsid w:val="00A70CBE"/>
    <w:rsid w:val="00AB6B7F"/>
    <w:rsid w:val="00AD12CD"/>
    <w:rsid w:val="00B26D25"/>
    <w:rsid w:val="00B30859"/>
    <w:rsid w:val="00B41B06"/>
    <w:rsid w:val="00B44A45"/>
    <w:rsid w:val="00B46970"/>
    <w:rsid w:val="00B673C3"/>
    <w:rsid w:val="00B76462"/>
    <w:rsid w:val="00B96F19"/>
    <w:rsid w:val="00BA7617"/>
    <w:rsid w:val="00BD6B33"/>
    <w:rsid w:val="00BF3A1E"/>
    <w:rsid w:val="00C028E8"/>
    <w:rsid w:val="00C218DF"/>
    <w:rsid w:val="00C444F9"/>
    <w:rsid w:val="00C60732"/>
    <w:rsid w:val="00C62CBD"/>
    <w:rsid w:val="00CA06E1"/>
    <w:rsid w:val="00CF283D"/>
    <w:rsid w:val="00D013FB"/>
    <w:rsid w:val="00D0391A"/>
    <w:rsid w:val="00D23099"/>
    <w:rsid w:val="00D40ED5"/>
    <w:rsid w:val="00D51FE4"/>
    <w:rsid w:val="00D71F71"/>
    <w:rsid w:val="00D82FC8"/>
    <w:rsid w:val="00D87AD5"/>
    <w:rsid w:val="00DB1577"/>
    <w:rsid w:val="00DB7C4F"/>
    <w:rsid w:val="00DE5147"/>
    <w:rsid w:val="00E14F08"/>
    <w:rsid w:val="00E5081F"/>
    <w:rsid w:val="00E54EE9"/>
    <w:rsid w:val="00E66166"/>
    <w:rsid w:val="00E72921"/>
    <w:rsid w:val="00E7733B"/>
    <w:rsid w:val="00E91730"/>
    <w:rsid w:val="00EA171B"/>
    <w:rsid w:val="00ED45FE"/>
    <w:rsid w:val="00F03F69"/>
    <w:rsid w:val="00F05C55"/>
    <w:rsid w:val="00F262C7"/>
    <w:rsid w:val="00F44A22"/>
    <w:rsid w:val="00F536F2"/>
    <w:rsid w:val="00F63455"/>
    <w:rsid w:val="00F7096F"/>
    <w:rsid w:val="00F921DF"/>
    <w:rsid w:val="00F93E6F"/>
    <w:rsid w:val="00FB1953"/>
    <w:rsid w:val="00FE1A6F"/>
    <w:rsid w:val="00FE58CD"/>
    <w:rsid w:val="00FE7CD7"/>
    <w:rsid w:val="00FE7F62"/>
    <w:rsid w:val="00FF1F8A"/>
    <w:rsid w:val="05832791"/>
    <w:rsid w:val="10B36ECA"/>
    <w:rsid w:val="16851020"/>
    <w:rsid w:val="21A84B2B"/>
    <w:rsid w:val="29E82357"/>
    <w:rsid w:val="2CF4766E"/>
    <w:rsid w:val="4B7E4F9D"/>
    <w:rsid w:val="5C1E5005"/>
    <w:rsid w:val="67EF7B27"/>
    <w:rsid w:val="6A3C4B51"/>
    <w:rsid w:val="707B2941"/>
    <w:rsid w:val="7FE81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C3BE01"/>
  <w15:docId w15:val="{ADD1D3B1-8B69-4A8D-A6C0-BFA8435DC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AD12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AD12CD"/>
    <w:pPr>
      <w:ind w:firstLineChars="200" w:firstLine="420"/>
    </w:pPr>
  </w:style>
  <w:style w:type="paragraph" w:styleId="a3">
    <w:name w:val="Body Text Indent"/>
    <w:basedOn w:val="a"/>
    <w:qFormat/>
    <w:rsid w:val="00AD12CD"/>
    <w:pPr>
      <w:spacing w:after="120"/>
      <w:ind w:leftChars="200" w:left="420"/>
    </w:pPr>
  </w:style>
  <w:style w:type="paragraph" w:styleId="a4">
    <w:name w:val="Body Text"/>
    <w:basedOn w:val="a"/>
    <w:uiPriority w:val="1"/>
    <w:qFormat/>
    <w:rsid w:val="00AD12CD"/>
    <w:pPr>
      <w:autoSpaceDE w:val="0"/>
      <w:autoSpaceDN w:val="0"/>
      <w:adjustRightInd w:val="0"/>
      <w:jc w:val="left"/>
    </w:pPr>
    <w:rPr>
      <w:rFonts w:ascii="Arial Unicode MS" w:eastAsia="Arial Unicode MS" w:hAnsi="Times New Roman"/>
      <w:kern w:val="0"/>
      <w:sz w:val="32"/>
      <w:szCs w:val="32"/>
    </w:rPr>
  </w:style>
  <w:style w:type="paragraph" w:styleId="a5">
    <w:name w:val="Date"/>
    <w:basedOn w:val="a"/>
    <w:next w:val="a"/>
    <w:link w:val="a6"/>
    <w:rsid w:val="00AD12CD"/>
    <w:pPr>
      <w:ind w:leftChars="2500" w:left="100"/>
    </w:pPr>
  </w:style>
  <w:style w:type="paragraph" w:styleId="a7">
    <w:name w:val="Balloon Text"/>
    <w:basedOn w:val="a"/>
    <w:link w:val="a8"/>
    <w:rsid w:val="00AD12CD"/>
    <w:rPr>
      <w:sz w:val="18"/>
      <w:szCs w:val="18"/>
    </w:rPr>
  </w:style>
  <w:style w:type="paragraph" w:styleId="a9">
    <w:name w:val="footer"/>
    <w:basedOn w:val="a"/>
    <w:link w:val="aa"/>
    <w:uiPriority w:val="99"/>
    <w:qFormat/>
    <w:rsid w:val="00AD12CD"/>
    <w:pPr>
      <w:tabs>
        <w:tab w:val="center" w:pos="4153"/>
        <w:tab w:val="right" w:pos="8306"/>
      </w:tabs>
      <w:snapToGrid w:val="0"/>
      <w:jc w:val="left"/>
    </w:pPr>
    <w:rPr>
      <w:sz w:val="18"/>
      <w:szCs w:val="18"/>
    </w:rPr>
  </w:style>
  <w:style w:type="paragraph" w:styleId="ab">
    <w:name w:val="header"/>
    <w:basedOn w:val="a"/>
    <w:link w:val="ac"/>
    <w:rsid w:val="00AD12CD"/>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rsid w:val="00AD12CD"/>
    <w:pPr>
      <w:widowControl/>
      <w:spacing w:before="100" w:beforeAutospacing="1" w:after="100" w:afterAutospacing="1"/>
      <w:jc w:val="left"/>
    </w:pPr>
    <w:rPr>
      <w:rFonts w:ascii="宋体" w:hAnsi="宋体" w:cs="宋体"/>
      <w:kern w:val="0"/>
      <w:sz w:val="24"/>
    </w:rPr>
  </w:style>
  <w:style w:type="character" w:styleId="ae">
    <w:name w:val="Hyperlink"/>
    <w:basedOn w:val="a0"/>
    <w:rsid w:val="00AD12CD"/>
    <w:rPr>
      <w:color w:val="0563C1" w:themeColor="hyperlink"/>
      <w:u w:val="single"/>
    </w:rPr>
  </w:style>
  <w:style w:type="paragraph" w:customStyle="1" w:styleId="TableParagraph">
    <w:name w:val="Table Paragraph"/>
    <w:basedOn w:val="a"/>
    <w:uiPriority w:val="1"/>
    <w:qFormat/>
    <w:rsid w:val="00AD12CD"/>
  </w:style>
  <w:style w:type="character" w:customStyle="1" w:styleId="ac">
    <w:name w:val="页眉 字符"/>
    <w:basedOn w:val="a0"/>
    <w:link w:val="ab"/>
    <w:rsid w:val="00AD12CD"/>
    <w:rPr>
      <w:kern w:val="2"/>
      <w:sz w:val="18"/>
      <w:szCs w:val="18"/>
    </w:rPr>
  </w:style>
  <w:style w:type="character" w:customStyle="1" w:styleId="aa">
    <w:name w:val="页脚 字符"/>
    <w:basedOn w:val="a0"/>
    <w:link w:val="a9"/>
    <w:uiPriority w:val="99"/>
    <w:qFormat/>
    <w:rsid w:val="00AD12CD"/>
    <w:rPr>
      <w:kern w:val="2"/>
      <w:sz w:val="18"/>
      <w:szCs w:val="18"/>
    </w:rPr>
  </w:style>
  <w:style w:type="character" w:customStyle="1" w:styleId="a6">
    <w:name w:val="日期 字符"/>
    <w:basedOn w:val="a0"/>
    <w:link w:val="a5"/>
    <w:rsid w:val="00AD12CD"/>
    <w:rPr>
      <w:kern w:val="2"/>
      <w:sz w:val="21"/>
      <w:szCs w:val="24"/>
    </w:rPr>
  </w:style>
  <w:style w:type="character" w:customStyle="1" w:styleId="a8">
    <w:name w:val="批注框文本 字符"/>
    <w:basedOn w:val="a0"/>
    <w:link w:val="a7"/>
    <w:rsid w:val="00AD12C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96626F-2D54-4F1F-9D85-B30D68C9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430</Words>
  <Characters>2456</Characters>
  <Application>Microsoft Office Word</Application>
  <DocSecurity>0</DocSecurity>
  <Lines>20</Lines>
  <Paragraphs>5</Paragraphs>
  <ScaleCrop>false</ScaleCrop>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cp:revision>
  <cp:lastPrinted>2023-02-13T01:15:00Z</cp:lastPrinted>
  <dcterms:created xsi:type="dcterms:W3CDTF">2023-12-30T13:22:00Z</dcterms:created>
  <dcterms:modified xsi:type="dcterms:W3CDTF">2023-12-30T13:22:00Z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E068AE13029D4306A425F54B8C2A915F</vt:lpwstr>
  </property>
</Properties>
</file>